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55" w:type="dxa"/>
        <w:jc w:val="center"/>
        <w:tblInd w:w="1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"/>
        <w:gridCol w:w="5594"/>
        <w:gridCol w:w="5595"/>
        <w:gridCol w:w="292"/>
      </w:tblGrid>
      <w:tr w:rsidR="00C330B2" w:rsidRPr="00FE080D" w:rsidTr="0016676C">
        <w:trPr>
          <w:jc w:val="center"/>
        </w:trPr>
        <w:tc>
          <w:tcPr>
            <w:tcW w:w="274" w:type="dxa"/>
            <w:shd w:val="clear" w:color="auto" w:fill="D9D9D9" w:themeFill="background1" w:themeFillShade="D9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14695" w:rsidRPr="00FE080D" w:rsidRDefault="00714695" w:rsidP="00C33F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C330B2" w:rsidRPr="00FE080D" w:rsidTr="0016676C">
        <w:trPr>
          <w:jc w:val="center"/>
        </w:trPr>
        <w:tc>
          <w:tcPr>
            <w:tcW w:w="274" w:type="dxa"/>
            <w:shd w:val="clear" w:color="auto" w:fill="D9D9D9" w:themeFill="background1" w:themeFillShade="D9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14695" w:rsidRPr="00FE080D" w:rsidRDefault="00BF5915" w:rsidP="00B210B0">
            <w:pPr>
              <w:tabs>
                <w:tab w:val="left" w:pos="788"/>
                <w:tab w:val="center" w:pos="2689"/>
              </w:tabs>
              <w:jc w:val="center"/>
              <w:rPr>
                <w:rFonts w:ascii="Arial" w:hAnsi="Arial" w:cs="Arial"/>
                <w:b/>
              </w:rPr>
            </w:pPr>
            <w:r w:rsidRPr="00FE080D">
              <w:rPr>
                <w:rFonts w:ascii="Arial" w:hAnsi="Arial" w:cs="Arial"/>
                <w:b/>
                <w:color w:val="000000"/>
                <w:lang w:val="ro-RO"/>
              </w:rPr>
              <w:t>Măsurări electrice și electronice</w:t>
            </w:r>
          </w:p>
        </w:tc>
        <w:tc>
          <w:tcPr>
            <w:tcW w:w="559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14695" w:rsidRPr="00FE080D" w:rsidRDefault="00BF5915" w:rsidP="00E86A58">
            <w:pPr>
              <w:jc w:val="center"/>
              <w:rPr>
                <w:rFonts w:ascii="Arial" w:hAnsi="Arial" w:cs="Arial"/>
                <w:b/>
              </w:rPr>
            </w:pPr>
            <w:r w:rsidRPr="00FE080D">
              <w:rPr>
                <w:rFonts w:ascii="Arial" w:hAnsi="Arial" w:cs="Arial"/>
                <w:b/>
                <w:color w:val="000000"/>
                <w:lang w:val="ro-RO"/>
              </w:rPr>
              <w:t>Electric and electronic measurements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C330B2" w:rsidRPr="00FE080D" w:rsidTr="0016676C">
        <w:trPr>
          <w:jc w:val="center"/>
        </w:trPr>
        <w:tc>
          <w:tcPr>
            <w:tcW w:w="274" w:type="dxa"/>
            <w:shd w:val="clear" w:color="auto" w:fill="D9D9D9" w:themeFill="background1" w:themeFillShade="D9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14695" w:rsidRPr="00FE080D" w:rsidRDefault="00714695" w:rsidP="00C33F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C330B2" w:rsidRPr="00FE080D" w:rsidTr="0016676C">
        <w:trPr>
          <w:jc w:val="center"/>
        </w:trPr>
        <w:tc>
          <w:tcPr>
            <w:tcW w:w="274" w:type="dxa"/>
            <w:shd w:val="clear" w:color="auto" w:fill="auto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auto"/>
          </w:tcPr>
          <w:p w:rsidR="00714695" w:rsidRPr="00FE080D" w:rsidRDefault="00714695" w:rsidP="00C33F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5" w:type="dxa"/>
            <w:tcBorders>
              <w:left w:val="double" w:sz="4" w:space="0" w:color="auto"/>
            </w:tcBorders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2" w:type="dxa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C330B2" w:rsidRPr="00FE080D" w:rsidTr="0016676C">
        <w:trPr>
          <w:jc w:val="center"/>
        </w:trPr>
        <w:tc>
          <w:tcPr>
            <w:tcW w:w="274" w:type="dxa"/>
            <w:shd w:val="clear" w:color="auto" w:fill="auto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auto"/>
          </w:tcPr>
          <w:p w:rsidR="00714695" w:rsidRPr="00FE080D" w:rsidRDefault="00714695" w:rsidP="00C33F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5" w:type="dxa"/>
            <w:tcBorders>
              <w:left w:val="double" w:sz="4" w:space="0" w:color="auto"/>
            </w:tcBorders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2" w:type="dxa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C330B2" w:rsidRPr="00FE080D" w:rsidTr="0016676C">
        <w:trPr>
          <w:trHeight w:val="241"/>
          <w:jc w:val="center"/>
        </w:trPr>
        <w:tc>
          <w:tcPr>
            <w:tcW w:w="274" w:type="dxa"/>
            <w:shd w:val="clear" w:color="auto" w:fill="BFBFBF" w:themeFill="background1" w:themeFillShade="BF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714695" w:rsidRPr="00FE080D" w:rsidRDefault="00714695" w:rsidP="00CC14BF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FE080D">
              <w:rPr>
                <w:rFonts w:ascii="Arial" w:hAnsi="Arial" w:cs="Arial"/>
                <w:b/>
                <w:lang w:val="ro-RO"/>
              </w:rPr>
              <w:t>Obiectiv principal</w:t>
            </w:r>
          </w:p>
        </w:tc>
        <w:tc>
          <w:tcPr>
            <w:tcW w:w="559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14695" w:rsidRPr="00FE080D" w:rsidRDefault="00714695" w:rsidP="00CC14BF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FE080D">
              <w:rPr>
                <w:rFonts w:ascii="Arial" w:hAnsi="Arial" w:cs="Arial"/>
                <w:b/>
                <w:lang w:val="ro-RO"/>
              </w:rPr>
              <w:t>Course Objective</w:t>
            </w:r>
          </w:p>
        </w:tc>
        <w:tc>
          <w:tcPr>
            <w:tcW w:w="292" w:type="dxa"/>
            <w:shd w:val="clear" w:color="auto" w:fill="BFBFBF" w:themeFill="background1" w:themeFillShade="BF"/>
          </w:tcPr>
          <w:p w:rsidR="00714695" w:rsidRPr="00FE080D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FE080D" w:rsidRPr="00FE080D" w:rsidTr="0016676C">
        <w:trPr>
          <w:jc w:val="center"/>
        </w:trPr>
        <w:tc>
          <w:tcPr>
            <w:tcW w:w="274" w:type="dxa"/>
            <w:shd w:val="clear" w:color="auto" w:fill="auto"/>
          </w:tcPr>
          <w:p w:rsidR="00FE080D" w:rsidRPr="00FE080D" w:rsidRDefault="00FE080D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auto"/>
          </w:tcPr>
          <w:p w:rsidR="00FE080D" w:rsidRPr="00FE080D" w:rsidRDefault="00FE080D" w:rsidP="00582E00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Disciplina urmăreşte definirea şi aprofundarea cunoştinţelor referitoare la metodele şi mijloacele de măsurare a tensiunilor, curenţilor, puterilor, energiei şi mărimilor neelectrice.</w:t>
            </w:r>
          </w:p>
          <w:p w:rsidR="00FE080D" w:rsidRPr="00FE080D" w:rsidRDefault="00FE080D" w:rsidP="0059502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95" w:type="dxa"/>
            <w:tcBorders>
              <w:left w:val="double" w:sz="4" w:space="0" w:color="auto"/>
            </w:tcBorders>
          </w:tcPr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The discipline aims at defining and deepening the knowledge regarding the methods and means of measuring the voltages, currents, powers, energy and non-electric quantities.</w:t>
            </w:r>
          </w:p>
          <w:p w:rsidR="00FE080D" w:rsidRPr="00FE080D" w:rsidRDefault="00FE080D" w:rsidP="00681B76">
            <w:pPr>
              <w:tabs>
                <w:tab w:val="left" w:pos="142"/>
                <w:tab w:val="left" w:pos="284"/>
                <w:tab w:val="left" w:pos="567"/>
              </w:tabs>
              <w:ind w:left="57" w:firstLine="85"/>
              <w:rPr>
                <w:rFonts w:ascii="Arial" w:hAnsi="Arial" w:cs="Arial"/>
                <w:lang w:val="ro-RO"/>
              </w:rPr>
            </w:pPr>
          </w:p>
        </w:tc>
        <w:tc>
          <w:tcPr>
            <w:tcW w:w="292" w:type="dxa"/>
          </w:tcPr>
          <w:p w:rsidR="00FE080D" w:rsidRPr="00FE080D" w:rsidRDefault="00FE080D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C33FE4" w:rsidRPr="00FE080D" w:rsidRDefault="00C33FE4" w:rsidP="00C33FE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tbl>
      <w:tblPr>
        <w:tblStyle w:val="TableGrid"/>
        <w:tblW w:w="11818" w:type="dxa"/>
        <w:jc w:val="center"/>
        <w:tblInd w:w="1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"/>
        <w:gridCol w:w="5610"/>
        <w:gridCol w:w="5611"/>
        <w:gridCol w:w="323"/>
      </w:tblGrid>
      <w:tr w:rsidR="00C330B2" w:rsidRPr="00FE080D" w:rsidTr="0016676C">
        <w:trPr>
          <w:jc w:val="center"/>
        </w:trPr>
        <w:tc>
          <w:tcPr>
            <w:tcW w:w="274" w:type="dxa"/>
            <w:shd w:val="clear" w:color="auto" w:fill="BFBFBF" w:themeFill="background1" w:themeFillShade="BF"/>
          </w:tcPr>
          <w:p w:rsidR="00862CBF" w:rsidRPr="00FE080D" w:rsidRDefault="00862CBF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61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62CBF" w:rsidRPr="00FE080D" w:rsidRDefault="00862CBF" w:rsidP="00CC14BF">
            <w:pPr>
              <w:jc w:val="center"/>
              <w:rPr>
                <w:rFonts w:ascii="Arial" w:hAnsi="Arial" w:cs="Arial"/>
                <w:lang w:val="ro-RO"/>
              </w:rPr>
            </w:pPr>
            <w:r w:rsidRPr="00FE080D">
              <w:rPr>
                <w:rFonts w:ascii="Arial" w:hAnsi="Arial" w:cs="Arial"/>
                <w:b/>
                <w:lang w:val="ro-RO"/>
              </w:rPr>
              <w:t>Curs</w:t>
            </w:r>
          </w:p>
        </w:tc>
        <w:tc>
          <w:tcPr>
            <w:tcW w:w="561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862CBF" w:rsidRPr="00FE080D" w:rsidRDefault="00862CBF" w:rsidP="00862CBF">
            <w:pPr>
              <w:jc w:val="center"/>
              <w:rPr>
                <w:rFonts w:ascii="Arial" w:hAnsi="Arial" w:cs="Arial"/>
                <w:lang w:val="ro-RO"/>
              </w:rPr>
            </w:pPr>
            <w:r w:rsidRPr="00FE080D">
              <w:rPr>
                <w:rFonts w:ascii="Arial" w:hAnsi="Arial" w:cs="Arial"/>
                <w:b/>
                <w:lang w:val="ro-RO"/>
              </w:rPr>
              <w:t>Course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862CBF" w:rsidRPr="00FE080D" w:rsidRDefault="00862CBF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C330B2" w:rsidRPr="00FE080D" w:rsidTr="0016676C">
        <w:trPr>
          <w:jc w:val="center"/>
        </w:trPr>
        <w:tc>
          <w:tcPr>
            <w:tcW w:w="274" w:type="dxa"/>
            <w:shd w:val="clear" w:color="auto" w:fill="D9D9D9" w:themeFill="background1" w:themeFillShade="D9"/>
          </w:tcPr>
          <w:p w:rsidR="00862CBF" w:rsidRPr="00FE080D" w:rsidRDefault="00862CBF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61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862CBF" w:rsidRPr="00FE080D" w:rsidRDefault="00DB5D6A" w:rsidP="00CC14BF">
            <w:pPr>
              <w:jc w:val="center"/>
              <w:rPr>
                <w:rFonts w:ascii="Arial" w:hAnsi="Arial" w:cs="Arial"/>
                <w:lang w:val="ro-RO"/>
              </w:rPr>
            </w:pPr>
            <w:r w:rsidRPr="00FE080D">
              <w:rPr>
                <w:rFonts w:ascii="Arial" w:hAnsi="Arial" w:cs="Arial"/>
                <w:b/>
                <w:lang w:val="ro-RO"/>
              </w:rPr>
              <w:t>2 ore pe săptămână, total 28 ore</w:t>
            </w:r>
          </w:p>
        </w:tc>
        <w:tc>
          <w:tcPr>
            <w:tcW w:w="561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2CBF" w:rsidRPr="00FE080D" w:rsidRDefault="00DB5D6A" w:rsidP="00862CBF">
            <w:pPr>
              <w:jc w:val="center"/>
              <w:rPr>
                <w:rFonts w:ascii="Arial" w:hAnsi="Arial" w:cs="Arial"/>
                <w:lang w:val="ro-RO"/>
              </w:rPr>
            </w:pPr>
            <w:r w:rsidRPr="00FE080D">
              <w:rPr>
                <w:rFonts w:ascii="Arial" w:hAnsi="Arial" w:cs="Arial"/>
                <w:b/>
                <w:lang w:val="ro-RO"/>
              </w:rPr>
              <w:t>2 hours weekly, total 28 hours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862CBF" w:rsidRPr="00FE080D" w:rsidRDefault="00862CBF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FE080D" w:rsidRPr="00FE080D" w:rsidTr="0016676C">
        <w:trPr>
          <w:jc w:val="center"/>
        </w:trPr>
        <w:tc>
          <w:tcPr>
            <w:tcW w:w="274" w:type="dxa"/>
            <w:shd w:val="clear" w:color="auto" w:fill="auto"/>
          </w:tcPr>
          <w:p w:rsidR="00FE080D" w:rsidRPr="00FE080D" w:rsidRDefault="00FE080D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610" w:type="dxa"/>
            <w:tcBorders>
              <w:right w:val="double" w:sz="4" w:space="0" w:color="auto"/>
            </w:tcBorders>
            <w:shd w:val="clear" w:color="auto" w:fill="auto"/>
          </w:tcPr>
          <w:p w:rsidR="00FE080D" w:rsidRPr="00FE080D" w:rsidRDefault="00FE080D" w:rsidP="00BF591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Mărimea fizică şi măsurarea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Mijloace electrice de măsurare - modalităţi de descriere a performanţelor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Evaluarea erorilor de măsurare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curenţilor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tensiunilor electrice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puterilor şi energiei electrice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rezistenţelor, inductivităţilor şi capacităţilor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mărimilor neelectrice</w:t>
            </w:r>
          </w:p>
        </w:tc>
        <w:tc>
          <w:tcPr>
            <w:tcW w:w="5611" w:type="dxa"/>
            <w:tcBorders>
              <w:left w:val="double" w:sz="4" w:space="0" w:color="auto"/>
            </w:tcBorders>
          </w:tcPr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Physical size and measurement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Measuring electrical means - ways of describing performance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Evaluation of measurement errors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Current measurement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Measurement of electrical voltages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Measurement of power and electricity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Measurement of resistances, inductivities and capacities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Measuring non-electrical quantities</w:t>
            </w:r>
          </w:p>
          <w:p w:rsidR="00FE080D" w:rsidRPr="00FE080D" w:rsidRDefault="00FE080D" w:rsidP="00681B76">
            <w:pPr>
              <w:pStyle w:val="ListParagraph"/>
              <w:tabs>
                <w:tab w:val="left" w:pos="142"/>
                <w:tab w:val="left" w:pos="284"/>
                <w:tab w:val="left" w:pos="567"/>
              </w:tabs>
              <w:ind w:left="57" w:firstLine="85"/>
              <w:contextualSpacing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323" w:type="dxa"/>
          </w:tcPr>
          <w:p w:rsidR="00FE080D" w:rsidRPr="00FE080D" w:rsidRDefault="00FE080D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bookmarkStart w:id="0" w:name="_GoBack"/>
        <w:bookmarkEnd w:id="0"/>
      </w:tr>
    </w:tbl>
    <w:p w:rsidR="00014BE3" w:rsidRPr="00FE080D" w:rsidRDefault="00014BE3" w:rsidP="00C33FE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tbl>
      <w:tblPr>
        <w:tblStyle w:val="TableGrid"/>
        <w:tblW w:w="11755" w:type="dxa"/>
        <w:jc w:val="center"/>
        <w:tblInd w:w="1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"/>
        <w:gridCol w:w="5594"/>
        <w:gridCol w:w="5595"/>
        <w:gridCol w:w="292"/>
      </w:tblGrid>
      <w:tr w:rsidR="00C330B2" w:rsidRPr="00FE080D" w:rsidTr="00DB5D6A">
        <w:trPr>
          <w:jc w:val="center"/>
        </w:trPr>
        <w:tc>
          <w:tcPr>
            <w:tcW w:w="274" w:type="dxa"/>
            <w:shd w:val="clear" w:color="auto" w:fill="BFBFBF" w:themeFill="background1" w:themeFillShade="BF"/>
          </w:tcPr>
          <w:p w:rsidR="000E2258" w:rsidRPr="00FE080D" w:rsidRDefault="000E2258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0E2258" w:rsidRPr="00FE080D" w:rsidRDefault="00E756BE" w:rsidP="00CC14BF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FE080D">
              <w:rPr>
                <w:rFonts w:ascii="Arial" w:hAnsi="Arial" w:cs="Arial"/>
                <w:b/>
                <w:spacing w:val="-2"/>
                <w:lang w:val="ro-RO"/>
              </w:rPr>
              <w:t>Laborator</w:t>
            </w:r>
          </w:p>
        </w:tc>
        <w:tc>
          <w:tcPr>
            <w:tcW w:w="559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E2258" w:rsidRPr="00FE080D" w:rsidRDefault="00E756BE" w:rsidP="006B07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FE080D">
              <w:rPr>
                <w:rFonts w:ascii="Arial" w:hAnsi="Arial" w:cs="Arial"/>
                <w:b/>
                <w:spacing w:val="-2"/>
                <w:lang w:val="ro-RO"/>
              </w:rPr>
              <w:t>Laboratory</w:t>
            </w:r>
          </w:p>
        </w:tc>
        <w:tc>
          <w:tcPr>
            <w:tcW w:w="292" w:type="dxa"/>
            <w:shd w:val="clear" w:color="auto" w:fill="BFBFBF" w:themeFill="background1" w:themeFillShade="BF"/>
          </w:tcPr>
          <w:p w:rsidR="000E2258" w:rsidRPr="00FE080D" w:rsidRDefault="000E2258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C330B2" w:rsidRPr="00FE080D" w:rsidTr="00DB5D6A">
        <w:trPr>
          <w:jc w:val="center"/>
        </w:trPr>
        <w:tc>
          <w:tcPr>
            <w:tcW w:w="274" w:type="dxa"/>
            <w:shd w:val="clear" w:color="auto" w:fill="D9D9D9" w:themeFill="background1" w:themeFillShade="D9"/>
          </w:tcPr>
          <w:p w:rsidR="000E2258" w:rsidRPr="00FE080D" w:rsidRDefault="000E2258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2258" w:rsidRPr="00FE080D" w:rsidRDefault="00B210B0" w:rsidP="00CC14BF">
            <w:pPr>
              <w:jc w:val="center"/>
              <w:rPr>
                <w:rFonts w:ascii="Arial" w:hAnsi="Arial" w:cs="Arial"/>
                <w:lang w:val="ro-RO"/>
              </w:rPr>
            </w:pPr>
            <w:r w:rsidRPr="00FE080D">
              <w:rPr>
                <w:rFonts w:ascii="Arial" w:hAnsi="Arial" w:cs="Arial"/>
                <w:b/>
                <w:color w:val="000000"/>
                <w:lang w:val="ro-RO"/>
              </w:rPr>
              <w:t>2 ore pe săptămână, total 28 ore</w:t>
            </w:r>
          </w:p>
        </w:tc>
        <w:tc>
          <w:tcPr>
            <w:tcW w:w="559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2258" w:rsidRPr="00FE080D" w:rsidRDefault="00B210B0" w:rsidP="006B07AC">
            <w:pPr>
              <w:jc w:val="center"/>
              <w:rPr>
                <w:rFonts w:ascii="Arial" w:hAnsi="Arial" w:cs="Arial"/>
                <w:lang w:val="ro-RO"/>
              </w:rPr>
            </w:pPr>
            <w:r w:rsidRPr="00FE080D">
              <w:rPr>
                <w:rFonts w:ascii="Arial" w:hAnsi="Arial" w:cs="Arial"/>
                <w:b/>
                <w:color w:val="000000"/>
                <w:lang w:val="ro-RO"/>
              </w:rPr>
              <w:t>2 hours</w:t>
            </w:r>
            <w:r w:rsidR="00BF5915" w:rsidRPr="00FE080D">
              <w:rPr>
                <w:rFonts w:ascii="Arial" w:hAnsi="Arial" w:cs="Arial"/>
                <w:b/>
                <w:color w:val="000000"/>
                <w:lang w:val="ro-RO"/>
              </w:rPr>
              <w:t xml:space="preserve"> </w:t>
            </w:r>
            <w:r w:rsidRPr="00FE080D">
              <w:rPr>
                <w:rFonts w:ascii="Arial" w:hAnsi="Arial" w:cs="Arial"/>
                <w:b/>
                <w:color w:val="000000"/>
                <w:lang w:val="ro-RO"/>
              </w:rPr>
              <w:t>weekly, total  28 hours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:rsidR="000E2258" w:rsidRPr="00FE080D" w:rsidRDefault="000E2258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FE080D" w:rsidRPr="00FE080D" w:rsidTr="00DB5D6A">
        <w:trPr>
          <w:jc w:val="center"/>
        </w:trPr>
        <w:tc>
          <w:tcPr>
            <w:tcW w:w="274" w:type="dxa"/>
            <w:shd w:val="clear" w:color="auto" w:fill="auto"/>
          </w:tcPr>
          <w:p w:rsidR="00FE080D" w:rsidRPr="00FE080D" w:rsidRDefault="00FE080D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auto"/>
          </w:tcPr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FE080D">
              <w:rPr>
                <w:rFonts w:ascii="Arial" w:hAnsi="Arial" w:cs="Arial"/>
                <w:color w:val="000000"/>
                <w:lang w:val="fr-FR"/>
              </w:rPr>
              <w:t>Instructajul</w:t>
            </w:r>
            <w:proofErr w:type="spellEnd"/>
            <w:r w:rsidRPr="00FE080D">
              <w:rPr>
                <w:rFonts w:ascii="Arial" w:hAnsi="Arial" w:cs="Arial"/>
                <w:color w:val="000000"/>
                <w:lang w:val="fr-FR"/>
              </w:rPr>
              <w:t xml:space="preserve"> de </w:t>
            </w:r>
            <w:proofErr w:type="spellStart"/>
            <w:r w:rsidRPr="00FE080D">
              <w:rPr>
                <w:rFonts w:ascii="Arial" w:hAnsi="Arial" w:cs="Arial"/>
                <w:color w:val="000000"/>
                <w:lang w:val="fr-FR"/>
              </w:rPr>
              <w:t>protecţia</w:t>
            </w:r>
            <w:proofErr w:type="spellEnd"/>
            <w:r w:rsidRPr="00FE080D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FE080D">
              <w:rPr>
                <w:rFonts w:ascii="Arial" w:hAnsi="Arial" w:cs="Arial"/>
                <w:color w:val="000000"/>
                <w:lang w:val="fr-FR"/>
              </w:rPr>
              <w:t>muncii</w:t>
            </w:r>
            <w:proofErr w:type="spellEnd"/>
            <w:r w:rsidRPr="00FE080D"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 w:rsidRPr="00FE080D">
              <w:rPr>
                <w:rFonts w:ascii="Arial" w:hAnsi="Arial" w:cs="Arial"/>
                <w:color w:val="000000"/>
                <w:lang w:val="fr-FR"/>
              </w:rPr>
              <w:t>Prezentarea</w:t>
            </w:r>
            <w:proofErr w:type="spellEnd"/>
            <w:r w:rsidRPr="00FE080D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FE080D">
              <w:rPr>
                <w:rFonts w:ascii="Arial" w:hAnsi="Arial" w:cs="Arial"/>
                <w:color w:val="000000"/>
                <w:lang w:val="fr-FR"/>
              </w:rPr>
              <w:t>laboratorului</w:t>
            </w:r>
            <w:proofErr w:type="spellEnd"/>
            <w:r w:rsidRPr="00FE080D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FE080D">
              <w:rPr>
                <w:rFonts w:ascii="Arial" w:hAnsi="Arial" w:cs="Arial"/>
                <w:color w:val="000000"/>
                <w:lang w:val="fr-FR"/>
              </w:rPr>
              <w:t>şi</w:t>
            </w:r>
            <w:proofErr w:type="spellEnd"/>
            <w:r w:rsidRPr="00FE080D">
              <w:rPr>
                <w:rFonts w:ascii="Arial" w:hAnsi="Arial" w:cs="Arial"/>
                <w:color w:val="000000"/>
                <w:lang w:val="fr-FR"/>
              </w:rPr>
              <w:t xml:space="preserve"> a </w:t>
            </w:r>
            <w:proofErr w:type="spellStart"/>
            <w:r w:rsidRPr="00FE080D">
              <w:rPr>
                <w:rFonts w:ascii="Arial" w:hAnsi="Arial" w:cs="Arial"/>
                <w:color w:val="000000"/>
                <w:lang w:val="fr-FR"/>
              </w:rPr>
              <w:t>lucrărilor</w:t>
            </w:r>
            <w:proofErr w:type="spellEnd"/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curenţilor şi tensiunilor electrice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Verificarea ampermetrelor şi voltmetrelor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puterii active în circuite de curent alternativ monofazat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puterilor active în circuite trifazate fără conductor neutru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energiei electrice active în circuite monofazate de curent alternativ. Verificarea contorului de energie electrică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Recuperare lucrări restante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puterii reactive în circuitele trifazate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Utilizarea trusei de măsură trifazată pentru măsurarea tensiunilor, curenţilor şi puterilor active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rezistenţelor cu metoda voltmetrului şi ampermetrului. Măsurarea rezistenţelor cu ohmmetrul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rezistenţelor cu punţi de c.c.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inductivităţilor şi capacităţilor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Măsurarea mărimilor neelectrice</w:t>
            </w:r>
          </w:p>
          <w:p w:rsidR="00FE080D" w:rsidRPr="00FE080D" w:rsidRDefault="00FE080D" w:rsidP="00BF591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lang w:val="ro-RO"/>
              </w:rPr>
            </w:pPr>
            <w:r w:rsidRPr="00FE080D">
              <w:rPr>
                <w:rFonts w:ascii="Arial" w:hAnsi="Arial" w:cs="Arial"/>
                <w:color w:val="000000"/>
                <w:lang w:val="ro-RO"/>
              </w:rPr>
              <w:t>Şedinţă de verificări şi recuperări</w:t>
            </w:r>
          </w:p>
        </w:tc>
        <w:tc>
          <w:tcPr>
            <w:tcW w:w="5595" w:type="dxa"/>
            <w:tcBorders>
              <w:left w:val="double" w:sz="4" w:space="0" w:color="auto"/>
            </w:tcBorders>
          </w:tcPr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Work safety training. Presentation of the laboratory and the works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Measurement of electrical currents and voltages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Verification of ammeters and voltmeters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Measurement of active power in single-phase AC circuits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Measurement of active power in three-phase circuits without neutral conductor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Measurement of active electrical energy in single-phase AC circuits. Checking the electricity meter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Recovering overdue papers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Measurement of reactive power in three-phase circuits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Using the three-phase measuring kit for measuring voltages, currents and power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Measurement of resistances with the voltmeter and ammeter method. Measurement of resistances with ohmmeter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Measuring resistors with bridges of c.c.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Measurement of inductances and capacities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Measuring non-electrical quantities</w:t>
            </w:r>
          </w:p>
          <w:p w:rsidR="00FE080D" w:rsidRPr="00FE080D" w:rsidRDefault="00FE080D" w:rsidP="00681B76">
            <w:pPr>
              <w:pStyle w:val="HTMLPreformatted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ind w:left="57" w:firstLine="85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E080D">
              <w:rPr>
                <w:rFonts w:ascii="Arial" w:hAnsi="Arial" w:cs="Arial"/>
                <w:color w:val="212121"/>
                <w:sz w:val="22"/>
                <w:szCs w:val="22"/>
              </w:rPr>
              <w:t>• Verification and recovery session</w:t>
            </w:r>
          </w:p>
          <w:p w:rsidR="00FE080D" w:rsidRPr="00FE080D" w:rsidRDefault="00FE080D" w:rsidP="00681B76">
            <w:pPr>
              <w:pStyle w:val="ListParagraph"/>
              <w:tabs>
                <w:tab w:val="left" w:pos="142"/>
                <w:tab w:val="left" w:pos="284"/>
                <w:tab w:val="left" w:pos="567"/>
              </w:tabs>
              <w:ind w:left="57" w:firstLine="85"/>
              <w:contextualSpacing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292" w:type="dxa"/>
          </w:tcPr>
          <w:p w:rsidR="00FE080D" w:rsidRPr="00FE080D" w:rsidRDefault="00FE080D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0E2258" w:rsidRPr="00FE080D" w:rsidRDefault="000E2258" w:rsidP="000E2258">
      <w:pPr>
        <w:rPr>
          <w:rFonts w:ascii="Arial" w:hAnsi="Arial" w:cs="Arial"/>
          <w:lang w:val="ro-RO"/>
        </w:rPr>
      </w:pPr>
    </w:p>
    <w:p w:rsidR="00FE080D" w:rsidRPr="00FE080D" w:rsidRDefault="00FE080D">
      <w:pPr>
        <w:rPr>
          <w:rFonts w:ascii="Arial" w:hAnsi="Arial" w:cs="Arial"/>
          <w:lang w:val="ro-RO"/>
        </w:rPr>
      </w:pPr>
    </w:p>
    <w:sectPr w:rsidR="00FE080D" w:rsidRPr="00FE080D" w:rsidSect="00986BDF">
      <w:pgSz w:w="11907" w:h="16839" w:code="9"/>
      <w:pgMar w:top="567" w:right="57" w:bottom="567" w:left="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6BA"/>
    <w:multiLevelType w:val="hybridMultilevel"/>
    <w:tmpl w:val="6D1680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1F44"/>
    <w:multiLevelType w:val="hybridMultilevel"/>
    <w:tmpl w:val="47E23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0AF3"/>
    <w:multiLevelType w:val="hybridMultilevel"/>
    <w:tmpl w:val="88EAE9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645E"/>
    <w:multiLevelType w:val="hybridMultilevel"/>
    <w:tmpl w:val="53068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960"/>
    <w:multiLevelType w:val="hybridMultilevel"/>
    <w:tmpl w:val="57CA77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AB8"/>
    <w:multiLevelType w:val="hybridMultilevel"/>
    <w:tmpl w:val="58EA82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25719"/>
    <w:multiLevelType w:val="hybridMultilevel"/>
    <w:tmpl w:val="4D0648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B0C67"/>
    <w:multiLevelType w:val="hybridMultilevel"/>
    <w:tmpl w:val="EC10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12BF6"/>
    <w:multiLevelType w:val="hybridMultilevel"/>
    <w:tmpl w:val="8FE82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041A8"/>
    <w:multiLevelType w:val="hybridMultilevel"/>
    <w:tmpl w:val="14A0B1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3994"/>
    <w:multiLevelType w:val="hybridMultilevel"/>
    <w:tmpl w:val="90DCF5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07B6D"/>
    <w:multiLevelType w:val="hybridMultilevel"/>
    <w:tmpl w:val="C65C29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152FE"/>
    <w:multiLevelType w:val="hybridMultilevel"/>
    <w:tmpl w:val="4F087D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038F6"/>
    <w:multiLevelType w:val="hybridMultilevel"/>
    <w:tmpl w:val="E2E623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63D4E"/>
    <w:multiLevelType w:val="hybridMultilevel"/>
    <w:tmpl w:val="215C2A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5158A"/>
    <w:multiLevelType w:val="hybridMultilevel"/>
    <w:tmpl w:val="12E41A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86D31"/>
    <w:multiLevelType w:val="hybridMultilevel"/>
    <w:tmpl w:val="4F5623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230C2"/>
    <w:multiLevelType w:val="hybridMultilevel"/>
    <w:tmpl w:val="8E640C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D0A5B"/>
    <w:multiLevelType w:val="hybridMultilevel"/>
    <w:tmpl w:val="C9405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462BC"/>
    <w:multiLevelType w:val="hybridMultilevel"/>
    <w:tmpl w:val="2986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625F5"/>
    <w:multiLevelType w:val="hybridMultilevel"/>
    <w:tmpl w:val="AD88C6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2711F"/>
    <w:multiLevelType w:val="hybridMultilevel"/>
    <w:tmpl w:val="09928E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D01BE"/>
    <w:multiLevelType w:val="hybridMultilevel"/>
    <w:tmpl w:val="5DA280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72F93"/>
    <w:multiLevelType w:val="hybridMultilevel"/>
    <w:tmpl w:val="8D486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966C5"/>
    <w:multiLevelType w:val="hybridMultilevel"/>
    <w:tmpl w:val="EC4A56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E0BB0"/>
    <w:multiLevelType w:val="hybridMultilevel"/>
    <w:tmpl w:val="65AAA7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87B77"/>
    <w:multiLevelType w:val="hybridMultilevel"/>
    <w:tmpl w:val="4A2E33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65A41"/>
    <w:multiLevelType w:val="hybridMultilevel"/>
    <w:tmpl w:val="487650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63FD7"/>
    <w:multiLevelType w:val="hybridMultilevel"/>
    <w:tmpl w:val="2FC88C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A21B8"/>
    <w:multiLevelType w:val="hybridMultilevel"/>
    <w:tmpl w:val="96FCEF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03729"/>
    <w:multiLevelType w:val="hybridMultilevel"/>
    <w:tmpl w:val="DF6A8E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162E4"/>
    <w:multiLevelType w:val="hybridMultilevel"/>
    <w:tmpl w:val="E0E44F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C7BD3"/>
    <w:multiLevelType w:val="hybridMultilevel"/>
    <w:tmpl w:val="269EB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7814"/>
    <w:multiLevelType w:val="hybridMultilevel"/>
    <w:tmpl w:val="E7CE86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710B6"/>
    <w:multiLevelType w:val="hybridMultilevel"/>
    <w:tmpl w:val="6FB87E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72E4D"/>
    <w:multiLevelType w:val="hybridMultilevel"/>
    <w:tmpl w:val="8D2A11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052D"/>
    <w:multiLevelType w:val="hybridMultilevel"/>
    <w:tmpl w:val="931C0C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73F95"/>
    <w:multiLevelType w:val="hybridMultilevel"/>
    <w:tmpl w:val="9EF0F7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16BCF"/>
    <w:multiLevelType w:val="hybridMultilevel"/>
    <w:tmpl w:val="A2F2C3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C20AF"/>
    <w:multiLevelType w:val="hybridMultilevel"/>
    <w:tmpl w:val="00C02C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C5A08"/>
    <w:multiLevelType w:val="hybridMultilevel"/>
    <w:tmpl w:val="742415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85EB0"/>
    <w:multiLevelType w:val="hybridMultilevel"/>
    <w:tmpl w:val="088A1A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021EF"/>
    <w:multiLevelType w:val="hybridMultilevel"/>
    <w:tmpl w:val="F90E1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338B7"/>
    <w:multiLevelType w:val="hybridMultilevel"/>
    <w:tmpl w:val="0B46EB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5715E"/>
    <w:multiLevelType w:val="hybridMultilevel"/>
    <w:tmpl w:val="E278C5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375B"/>
    <w:multiLevelType w:val="hybridMultilevel"/>
    <w:tmpl w:val="2E3658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53BFE"/>
    <w:multiLevelType w:val="hybridMultilevel"/>
    <w:tmpl w:val="2BF830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"/>
  </w:num>
  <w:num w:numId="3">
    <w:abstractNumId w:val="17"/>
  </w:num>
  <w:num w:numId="4">
    <w:abstractNumId w:val="23"/>
  </w:num>
  <w:num w:numId="5">
    <w:abstractNumId w:val="44"/>
  </w:num>
  <w:num w:numId="6">
    <w:abstractNumId w:val="35"/>
  </w:num>
  <w:num w:numId="7">
    <w:abstractNumId w:val="20"/>
  </w:num>
  <w:num w:numId="8">
    <w:abstractNumId w:val="1"/>
  </w:num>
  <w:num w:numId="9">
    <w:abstractNumId w:val="12"/>
  </w:num>
  <w:num w:numId="10">
    <w:abstractNumId w:val="24"/>
  </w:num>
  <w:num w:numId="11">
    <w:abstractNumId w:val="13"/>
  </w:num>
  <w:num w:numId="12">
    <w:abstractNumId w:val="26"/>
  </w:num>
  <w:num w:numId="13">
    <w:abstractNumId w:val="3"/>
  </w:num>
  <w:num w:numId="14">
    <w:abstractNumId w:val="16"/>
  </w:num>
  <w:num w:numId="15">
    <w:abstractNumId w:val="31"/>
  </w:num>
  <w:num w:numId="16">
    <w:abstractNumId w:val="4"/>
  </w:num>
  <w:num w:numId="17">
    <w:abstractNumId w:val="39"/>
  </w:num>
  <w:num w:numId="18">
    <w:abstractNumId w:val="15"/>
  </w:num>
  <w:num w:numId="19">
    <w:abstractNumId w:val="34"/>
  </w:num>
  <w:num w:numId="20">
    <w:abstractNumId w:val="36"/>
  </w:num>
  <w:num w:numId="21">
    <w:abstractNumId w:val="25"/>
  </w:num>
  <w:num w:numId="22">
    <w:abstractNumId w:val="5"/>
  </w:num>
  <w:num w:numId="23">
    <w:abstractNumId w:val="2"/>
  </w:num>
  <w:num w:numId="24">
    <w:abstractNumId w:val="6"/>
  </w:num>
  <w:num w:numId="25">
    <w:abstractNumId w:val="45"/>
  </w:num>
  <w:num w:numId="26">
    <w:abstractNumId w:val="21"/>
  </w:num>
  <w:num w:numId="27">
    <w:abstractNumId w:val="28"/>
  </w:num>
  <w:num w:numId="28">
    <w:abstractNumId w:val="14"/>
  </w:num>
  <w:num w:numId="29">
    <w:abstractNumId w:val="29"/>
  </w:num>
  <w:num w:numId="30">
    <w:abstractNumId w:val="30"/>
  </w:num>
  <w:num w:numId="31">
    <w:abstractNumId w:val="37"/>
  </w:num>
  <w:num w:numId="32">
    <w:abstractNumId w:val="18"/>
  </w:num>
  <w:num w:numId="33">
    <w:abstractNumId w:val="27"/>
  </w:num>
  <w:num w:numId="34">
    <w:abstractNumId w:val="32"/>
  </w:num>
  <w:num w:numId="35">
    <w:abstractNumId w:val="22"/>
  </w:num>
  <w:num w:numId="36">
    <w:abstractNumId w:val="0"/>
  </w:num>
  <w:num w:numId="37">
    <w:abstractNumId w:val="38"/>
  </w:num>
  <w:num w:numId="38">
    <w:abstractNumId w:val="33"/>
  </w:num>
  <w:num w:numId="39">
    <w:abstractNumId w:val="10"/>
  </w:num>
  <w:num w:numId="40">
    <w:abstractNumId w:val="8"/>
  </w:num>
  <w:num w:numId="41">
    <w:abstractNumId w:val="46"/>
  </w:num>
  <w:num w:numId="42">
    <w:abstractNumId w:val="9"/>
  </w:num>
  <w:num w:numId="43">
    <w:abstractNumId w:val="43"/>
  </w:num>
  <w:num w:numId="44">
    <w:abstractNumId w:val="19"/>
  </w:num>
  <w:num w:numId="45">
    <w:abstractNumId w:val="40"/>
  </w:num>
  <w:num w:numId="46">
    <w:abstractNumId w:val="11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C1820"/>
    <w:rsid w:val="00014BB0"/>
    <w:rsid w:val="00014BE3"/>
    <w:rsid w:val="0003590B"/>
    <w:rsid w:val="0004274A"/>
    <w:rsid w:val="0007546D"/>
    <w:rsid w:val="00087447"/>
    <w:rsid w:val="00097D3C"/>
    <w:rsid w:val="000E2258"/>
    <w:rsid w:val="0016676C"/>
    <w:rsid w:val="00231BEE"/>
    <w:rsid w:val="00282803"/>
    <w:rsid w:val="00287B8B"/>
    <w:rsid w:val="00354EF3"/>
    <w:rsid w:val="003B4183"/>
    <w:rsid w:val="003E5318"/>
    <w:rsid w:val="003E7277"/>
    <w:rsid w:val="004156FB"/>
    <w:rsid w:val="0051442A"/>
    <w:rsid w:val="00524B5B"/>
    <w:rsid w:val="005254B2"/>
    <w:rsid w:val="00565F79"/>
    <w:rsid w:val="00581E38"/>
    <w:rsid w:val="00582E00"/>
    <w:rsid w:val="005973DA"/>
    <w:rsid w:val="005B349D"/>
    <w:rsid w:val="005C1820"/>
    <w:rsid w:val="006D0134"/>
    <w:rsid w:val="006D4DAF"/>
    <w:rsid w:val="006D528C"/>
    <w:rsid w:val="00714695"/>
    <w:rsid w:val="007255A1"/>
    <w:rsid w:val="00753EFD"/>
    <w:rsid w:val="00780F09"/>
    <w:rsid w:val="00821BB0"/>
    <w:rsid w:val="00847E25"/>
    <w:rsid w:val="00862CBF"/>
    <w:rsid w:val="0089318F"/>
    <w:rsid w:val="009258D1"/>
    <w:rsid w:val="0097402A"/>
    <w:rsid w:val="00986BDF"/>
    <w:rsid w:val="00B04537"/>
    <w:rsid w:val="00B07C83"/>
    <w:rsid w:val="00B12FE2"/>
    <w:rsid w:val="00B210B0"/>
    <w:rsid w:val="00B57A2E"/>
    <w:rsid w:val="00B82625"/>
    <w:rsid w:val="00B87B9F"/>
    <w:rsid w:val="00BC1459"/>
    <w:rsid w:val="00BF5915"/>
    <w:rsid w:val="00C330B2"/>
    <w:rsid w:val="00C33FE4"/>
    <w:rsid w:val="00C53976"/>
    <w:rsid w:val="00CB33D1"/>
    <w:rsid w:val="00CC14BF"/>
    <w:rsid w:val="00D3771D"/>
    <w:rsid w:val="00D96B08"/>
    <w:rsid w:val="00DB5D6A"/>
    <w:rsid w:val="00E071CA"/>
    <w:rsid w:val="00E15562"/>
    <w:rsid w:val="00E609BB"/>
    <w:rsid w:val="00E70F1B"/>
    <w:rsid w:val="00E756BE"/>
    <w:rsid w:val="00E86A58"/>
    <w:rsid w:val="00E94ED1"/>
    <w:rsid w:val="00EC3C8E"/>
    <w:rsid w:val="00F3212B"/>
    <w:rsid w:val="00F4712E"/>
    <w:rsid w:val="00F70CF6"/>
    <w:rsid w:val="00F84E31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62"/>
  </w:style>
  <w:style w:type="paragraph" w:styleId="Heading6">
    <w:name w:val="heading 6"/>
    <w:basedOn w:val="Normal"/>
    <w:next w:val="Normal"/>
    <w:link w:val="Heading6Char"/>
    <w:unhideWhenUsed/>
    <w:qFormat/>
    <w:rsid w:val="00DB5D6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3D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DB5D6A"/>
    <w:rPr>
      <w:rFonts w:ascii="Calibri" w:eastAsia="Times New Roman" w:hAnsi="Calibri" w:cs="Times New Roman"/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0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080D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DB5D6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3D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DB5D6A"/>
    <w:rPr>
      <w:rFonts w:ascii="Calibri" w:eastAsia="Times New Roman" w:hAnsi="Calibri" w:cs="Times New Roman"/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0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080D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6A50-309E-4981-BA01-63B8E296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Enache</cp:lastModifiedBy>
  <cp:revision>4</cp:revision>
  <dcterms:created xsi:type="dcterms:W3CDTF">2018-02-22T11:03:00Z</dcterms:created>
  <dcterms:modified xsi:type="dcterms:W3CDTF">2022-02-10T08:55:00Z</dcterms:modified>
</cp:coreProperties>
</file>